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26" w:rsidRPr="008939D1" w:rsidRDefault="00994126" w:rsidP="006D0E3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39D1">
        <w:rPr>
          <w:rFonts w:ascii="Times New Roman" w:hAnsi="Times New Roman" w:cs="Times New Roman"/>
          <w:sz w:val="26"/>
          <w:szCs w:val="26"/>
          <w:lang w:eastAsia="ru-RU"/>
        </w:rPr>
        <w:t>Управление образования города Ростова-на-Дону</w:t>
      </w:r>
    </w:p>
    <w:p w:rsidR="00994126" w:rsidRPr="008939D1" w:rsidRDefault="008222C0" w:rsidP="006D0E3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94126" w:rsidRPr="008939D1">
        <w:rPr>
          <w:rFonts w:ascii="Times New Roman" w:hAnsi="Times New Roman" w:cs="Times New Roman"/>
          <w:sz w:val="26"/>
          <w:szCs w:val="26"/>
          <w:lang w:eastAsia="ru-RU"/>
        </w:rPr>
        <w:t>униципальное бюджетное общеобразовательное учреждение</w:t>
      </w:r>
    </w:p>
    <w:p w:rsidR="00994126" w:rsidRPr="008939D1" w:rsidRDefault="00994126" w:rsidP="006D0E3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39D1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Ростова-на-Дону </w:t>
      </w:r>
    </w:p>
    <w:p w:rsidR="00994126" w:rsidRPr="008939D1" w:rsidRDefault="00994126" w:rsidP="006D0E3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39D1">
        <w:rPr>
          <w:rFonts w:ascii="Times New Roman" w:hAnsi="Times New Roman" w:cs="Times New Roman"/>
          <w:sz w:val="26"/>
          <w:szCs w:val="26"/>
          <w:lang w:eastAsia="ru-RU"/>
        </w:rPr>
        <w:t>«Школа № 4»»</w:t>
      </w:r>
    </w:p>
    <w:p w:rsidR="00994126" w:rsidRPr="006D0E31" w:rsidRDefault="00994126" w:rsidP="006D0E3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126" w:rsidRPr="006D0E31" w:rsidRDefault="00994126" w:rsidP="006D0E3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126" w:rsidRPr="006D0E31" w:rsidRDefault="00994126" w:rsidP="006D0E3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126" w:rsidRPr="006D0E31" w:rsidRDefault="00994126" w:rsidP="006D0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0E31">
        <w:rPr>
          <w:rFonts w:ascii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0E31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94126" w:rsidRPr="006D0E31" w:rsidRDefault="008222C0" w:rsidP="006D0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94126" w:rsidRPr="006D0E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едагогический совет школы</w:t>
      </w:r>
      <w:r w:rsidR="00994126" w:rsidRPr="006D0E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9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9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9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941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994126" w:rsidRPr="006D0E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иректор школы</w:t>
      </w:r>
    </w:p>
    <w:p w:rsidR="00994126" w:rsidRDefault="00994126" w:rsidP="006D0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0E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 педсовета</w:t>
      </w:r>
    </w:p>
    <w:p w:rsidR="00994126" w:rsidRPr="006D0E31" w:rsidRDefault="00994126" w:rsidP="006D0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4126" w:rsidRPr="006D0E31" w:rsidRDefault="00994126" w:rsidP="006D0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A02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О.В.Крупеня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________________</w:t>
      </w:r>
      <w:r w:rsidRPr="00A027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Е.</w:t>
      </w:r>
      <w:r w:rsidRPr="006D0E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r w:rsidR="00822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Лукашевич</w:t>
      </w:r>
    </w:p>
    <w:p w:rsidR="00994126" w:rsidRPr="007B3983" w:rsidRDefault="00994126" w:rsidP="006D0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(протокол №</w:t>
      </w:r>
      <w:r w:rsidR="008C6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8C6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01.03.2018</w:t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г.)</w:t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8C6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(приказ №</w:t>
      </w:r>
      <w:r w:rsidR="00460A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86</w:t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460A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31.08</w:t>
      </w:r>
      <w:bookmarkStart w:id="0" w:name="_GoBack"/>
      <w:bookmarkEnd w:id="0"/>
      <w:r w:rsidR="008C66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.2018</w:t>
      </w:r>
      <w:r w:rsidRPr="007B39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г.)</w:t>
      </w: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126" w:rsidRDefault="00994126" w:rsidP="000749EA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126" w:rsidRPr="00C606F5" w:rsidRDefault="00994126" w:rsidP="00C606F5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06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4126" w:rsidRPr="00F633B3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33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оплаты труда работников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F633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 № 4»</w:t>
      </w:r>
    </w:p>
    <w:p w:rsidR="00994126" w:rsidRPr="00F633B3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привлече</w:t>
      </w:r>
      <w:r w:rsidRPr="00F633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нных к выполнению работ </w:t>
      </w: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3B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платных образовательных услуг</w:t>
      </w: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Default="00994126" w:rsidP="00B5177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4126" w:rsidRPr="00D92C42" w:rsidRDefault="00994126" w:rsidP="00D92C42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92C4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</w:t>
      </w:r>
      <w:r w:rsidRPr="00D92C4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Общие положения.</w:t>
      </w:r>
    </w:p>
    <w:p w:rsidR="00801C27" w:rsidRDefault="00994126" w:rsidP="00D92C42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5"/>
          <w:szCs w:val="25"/>
          <w:lang w:eastAsia="ru-RU"/>
        </w:rPr>
      </w:pPr>
      <w:r w:rsidRPr="00D92C42">
        <w:rPr>
          <w:rFonts w:ascii="Times New Roman" w:hAnsi="Times New Roman" w:cs="Times New Roman"/>
          <w:sz w:val="25"/>
          <w:szCs w:val="25"/>
          <w:lang w:eastAsia="ru-RU"/>
        </w:rPr>
        <w:t xml:space="preserve">Настоящее </w:t>
      </w:r>
      <w:r w:rsidR="00801C27">
        <w:rPr>
          <w:rFonts w:ascii="Times New Roman" w:hAnsi="Times New Roman" w:cs="Times New Roman"/>
          <w:sz w:val="25"/>
          <w:szCs w:val="25"/>
          <w:lang w:eastAsia="ru-RU"/>
        </w:rPr>
        <w:t>положение разработано на основе: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Трудовог</w:t>
      </w:r>
      <w:r w:rsidR="00801C27">
        <w:rPr>
          <w:sz w:val="25"/>
          <w:szCs w:val="25"/>
        </w:rPr>
        <w:t>о кодекса Российской Федерации;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Гражданског</w:t>
      </w:r>
      <w:r w:rsidR="00801C27">
        <w:rPr>
          <w:sz w:val="25"/>
          <w:szCs w:val="25"/>
        </w:rPr>
        <w:t>о кодекса Российской Федерации;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ФЗ №273-ФЗ от 29.12.201</w:t>
      </w:r>
      <w:r w:rsidR="00C11A2A" w:rsidRPr="00801C27">
        <w:rPr>
          <w:sz w:val="25"/>
          <w:szCs w:val="25"/>
        </w:rPr>
        <w:t>2 «Об образовании в Р</w:t>
      </w:r>
      <w:r w:rsidR="00801C27" w:rsidRPr="00801C27">
        <w:rPr>
          <w:sz w:val="25"/>
          <w:szCs w:val="25"/>
        </w:rPr>
        <w:t xml:space="preserve">оссийской </w:t>
      </w:r>
      <w:r w:rsidR="00C11A2A" w:rsidRPr="00801C27">
        <w:rPr>
          <w:sz w:val="25"/>
          <w:szCs w:val="25"/>
        </w:rPr>
        <w:t>Ф</w:t>
      </w:r>
      <w:r w:rsidR="00801C27" w:rsidRPr="00801C27">
        <w:rPr>
          <w:sz w:val="25"/>
          <w:szCs w:val="25"/>
        </w:rPr>
        <w:t>едерации</w:t>
      </w:r>
      <w:r w:rsidR="00ED2ABC">
        <w:rPr>
          <w:sz w:val="25"/>
          <w:szCs w:val="25"/>
        </w:rPr>
        <w:t>» (ред. 07.03.2018</w:t>
      </w:r>
      <w:r w:rsidR="00801C27">
        <w:rPr>
          <w:sz w:val="25"/>
          <w:szCs w:val="25"/>
        </w:rPr>
        <w:t>);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Закона РФ от 07.02.1992 №2300-1 «О з</w:t>
      </w:r>
      <w:r w:rsidR="00801C27">
        <w:rPr>
          <w:sz w:val="25"/>
          <w:szCs w:val="25"/>
        </w:rPr>
        <w:t>а</w:t>
      </w:r>
      <w:r w:rsidR="00ED2ABC">
        <w:rPr>
          <w:sz w:val="25"/>
          <w:szCs w:val="25"/>
        </w:rPr>
        <w:t>щите прав потребителей» (ред. 01.05.2017),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 xml:space="preserve">Постановления Правительства РФ от  15 августа 2013 г. № 706 «Об утверждении правил оказания </w:t>
      </w:r>
      <w:r w:rsidR="00801C27">
        <w:rPr>
          <w:sz w:val="25"/>
          <w:szCs w:val="25"/>
        </w:rPr>
        <w:t>платных образовательных услуг»;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Постановления Администрации города Ростова-на-Дону № 900 от 12.08.2014 «Об утверждении Методики расчета тарифов на платные образовательные услуги, предоставляемые муниципальными образовательными учреж</w:t>
      </w:r>
      <w:r w:rsidR="00801C27">
        <w:rPr>
          <w:sz w:val="25"/>
          <w:szCs w:val="25"/>
        </w:rPr>
        <w:t>дениями города Ростова-на-Дону»;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Решения Ростовской-на-Дону городской Дум</w:t>
      </w:r>
      <w:r w:rsidR="00ED2ABC">
        <w:rPr>
          <w:sz w:val="25"/>
          <w:szCs w:val="25"/>
        </w:rPr>
        <w:t>ы от 28.08.2012 №318 (ред. от 18.04.2017</w:t>
      </w:r>
      <w:r w:rsidR="00801C27">
        <w:rPr>
          <w:sz w:val="25"/>
          <w:szCs w:val="25"/>
        </w:rPr>
        <w:t>);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Приказа Минобрнауки России от 22.12.2014 № 1601 «О продолжительности рабочего времени (нормах часов педагогической раб</w:t>
      </w:r>
      <w:r w:rsidR="00801C27" w:rsidRPr="00801C27">
        <w:rPr>
          <w:sz w:val="25"/>
          <w:szCs w:val="25"/>
        </w:rPr>
        <w:t xml:space="preserve">оты за ставку заработной платы) </w:t>
      </w:r>
      <w:r w:rsidRPr="00801C27">
        <w:rPr>
          <w:sz w:val="25"/>
          <w:szCs w:val="25"/>
        </w:rPr>
        <w:t xml:space="preserve">педагогических работников и о порядке определения учебной нагрузки педагогических работников, оговариваемой в трудовом договоре» </w:t>
      </w:r>
      <w:r w:rsidR="00801C27">
        <w:rPr>
          <w:sz w:val="25"/>
          <w:szCs w:val="25"/>
        </w:rPr>
        <w:t>;</w:t>
      </w:r>
    </w:p>
    <w:p w:rsidR="00801C27" w:rsidRP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Постановление Администрации г. Ростова-на-Дону от 11.08.2015 № 705</w:t>
      </w:r>
      <w:r w:rsidR="008F259B">
        <w:rPr>
          <w:sz w:val="25"/>
          <w:szCs w:val="25"/>
        </w:rPr>
        <w:t xml:space="preserve"> </w:t>
      </w:r>
      <w:r w:rsidR="00ED2ABC">
        <w:rPr>
          <w:sz w:val="25"/>
          <w:szCs w:val="25"/>
        </w:rPr>
        <w:t>(ред. 16.06</w:t>
      </w:r>
      <w:r w:rsidR="00C11A2A" w:rsidRPr="00801C27">
        <w:rPr>
          <w:sz w:val="25"/>
          <w:szCs w:val="25"/>
        </w:rPr>
        <w:t>.2017)</w:t>
      </w:r>
      <w:r w:rsidRPr="00801C27">
        <w:rPr>
          <w:sz w:val="25"/>
          <w:szCs w:val="25"/>
        </w:rPr>
        <w:t xml:space="preserve"> «О системе оплаты труда работников муниципальных учреждений города Ростова-на-Дону</w:t>
      </w:r>
      <w:r w:rsidR="00801C27" w:rsidRPr="00801C27">
        <w:rPr>
          <w:sz w:val="25"/>
          <w:szCs w:val="25"/>
        </w:rPr>
        <w:t>»;</w:t>
      </w:r>
    </w:p>
    <w:p w:rsid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color w:val="FF0000"/>
          <w:sz w:val="25"/>
          <w:szCs w:val="25"/>
        </w:rPr>
        <w:t xml:space="preserve"> </w:t>
      </w:r>
      <w:r w:rsidRPr="00801C27">
        <w:rPr>
          <w:sz w:val="25"/>
          <w:szCs w:val="25"/>
        </w:rPr>
        <w:t>СанПиНа 2.4.2.2821-10 «Санитарно-эпидемиологические требования к условиям и организации обучения в об</w:t>
      </w:r>
      <w:r w:rsidR="00801C27">
        <w:rPr>
          <w:sz w:val="25"/>
          <w:szCs w:val="25"/>
        </w:rPr>
        <w:t>щеобразовательных учреждениях»;</w:t>
      </w:r>
    </w:p>
    <w:p w:rsidR="00801C27" w:rsidRDefault="00801C27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>
        <w:rPr>
          <w:sz w:val="25"/>
          <w:szCs w:val="25"/>
        </w:rPr>
        <w:t>Устава МБОУ «Школа  № 4»;</w:t>
      </w:r>
    </w:p>
    <w:p w:rsidR="00994126" w:rsidRPr="00801C27" w:rsidRDefault="00994126" w:rsidP="00801C27">
      <w:pPr>
        <w:pStyle w:val="a7"/>
        <w:numPr>
          <w:ilvl w:val="0"/>
          <w:numId w:val="16"/>
        </w:numPr>
        <w:rPr>
          <w:sz w:val="25"/>
          <w:szCs w:val="25"/>
        </w:rPr>
      </w:pPr>
      <w:r w:rsidRPr="00801C27">
        <w:rPr>
          <w:sz w:val="25"/>
          <w:szCs w:val="25"/>
        </w:rPr>
        <w:t>«Положения об оказании платных образовательных услуг в МБОУ «Школа  № 4».</w:t>
      </w:r>
    </w:p>
    <w:p w:rsidR="00994126" w:rsidRPr="00D92C42" w:rsidRDefault="00994126" w:rsidP="00D92C4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D92C42">
        <w:rPr>
          <w:rFonts w:ascii="Times New Roman" w:hAnsi="Times New Roman" w:cs="Times New Roman"/>
          <w:sz w:val="25"/>
          <w:szCs w:val="25"/>
        </w:rPr>
        <w:t>Целью настоящего Положения является:</w:t>
      </w:r>
    </w:p>
    <w:p w:rsidR="00994126" w:rsidRPr="007B3983" w:rsidRDefault="00994126" w:rsidP="00D92C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D92C42">
        <w:rPr>
          <w:rFonts w:ascii="Times New Roman" w:hAnsi="Times New Roman" w:cs="Times New Roman"/>
          <w:sz w:val="25"/>
          <w:szCs w:val="25"/>
        </w:rPr>
        <w:t xml:space="preserve">установление порядка оплаты труда работников </w:t>
      </w:r>
      <w:r w:rsidRPr="00D92C42">
        <w:rPr>
          <w:rFonts w:ascii="Times New Roman" w:hAnsi="Times New Roman" w:cs="Times New Roman"/>
          <w:sz w:val="25"/>
          <w:szCs w:val="25"/>
          <w:lang w:eastAsia="ru-RU"/>
        </w:rPr>
        <w:t xml:space="preserve">МБОУ «Школа № 4», </w:t>
      </w:r>
      <w:r w:rsidRPr="00D92C42">
        <w:rPr>
          <w:rFonts w:ascii="Times New Roman" w:hAnsi="Times New Roman" w:cs="Times New Roman"/>
          <w:sz w:val="25"/>
          <w:szCs w:val="25"/>
        </w:rPr>
        <w:t xml:space="preserve">привлечённых на договорной основе к выполнению работ по </w:t>
      </w:r>
      <w:r w:rsidRPr="007B3983">
        <w:rPr>
          <w:rFonts w:ascii="Times New Roman" w:hAnsi="Times New Roman" w:cs="Times New Roman"/>
          <w:sz w:val="25"/>
          <w:szCs w:val="25"/>
        </w:rPr>
        <w:t>предоставлению платных образовательных услуг;</w:t>
      </w:r>
    </w:p>
    <w:p w:rsidR="00994126" w:rsidRPr="00D92C42" w:rsidRDefault="00994126" w:rsidP="00D92C42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7B3983">
        <w:rPr>
          <w:rFonts w:ascii="Times New Roman" w:hAnsi="Times New Roman" w:cs="Times New Roman"/>
          <w:sz w:val="25"/>
          <w:szCs w:val="25"/>
        </w:rPr>
        <w:t>материальное стимулирование работников к повышению качества предоставляемых</w:t>
      </w:r>
      <w:r w:rsidRPr="00D92C42">
        <w:rPr>
          <w:rFonts w:ascii="Times New Roman" w:hAnsi="Times New Roman" w:cs="Times New Roman"/>
          <w:sz w:val="25"/>
          <w:szCs w:val="25"/>
        </w:rPr>
        <w:t xml:space="preserve"> образовательных услуг, организационно-методического уровня выполнения работ.</w:t>
      </w:r>
    </w:p>
    <w:p w:rsidR="00F77114" w:rsidRPr="00EB2DFF" w:rsidRDefault="00F77114" w:rsidP="00F77114">
      <w:pPr>
        <w:pStyle w:val="a7"/>
        <w:ind w:left="0"/>
        <w:jc w:val="center"/>
        <w:rPr>
          <w:b/>
        </w:rPr>
      </w:pPr>
    </w:p>
    <w:p w:rsidR="00F77114" w:rsidRPr="00EB2DFF" w:rsidRDefault="00F77114" w:rsidP="00F77114">
      <w:pPr>
        <w:pStyle w:val="a7"/>
        <w:ind w:left="0"/>
        <w:jc w:val="center"/>
        <w:rPr>
          <w:b/>
          <w:sz w:val="25"/>
          <w:szCs w:val="25"/>
        </w:rPr>
      </w:pPr>
      <w:r w:rsidRPr="00EB2DFF">
        <w:rPr>
          <w:b/>
          <w:sz w:val="25"/>
          <w:szCs w:val="25"/>
        </w:rPr>
        <w:t>2.</w:t>
      </w:r>
      <w:r w:rsidR="00EB2DFF" w:rsidRPr="00EB2DFF">
        <w:rPr>
          <w:b/>
          <w:sz w:val="25"/>
          <w:szCs w:val="25"/>
        </w:rPr>
        <w:t xml:space="preserve"> </w:t>
      </w:r>
      <w:r w:rsidRPr="00EB2DFF">
        <w:rPr>
          <w:b/>
          <w:sz w:val="25"/>
          <w:szCs w:val="25"/>
        </w:rPr>
        <w:t>Особенности условий оплаты труда</w:t>
      </w:r>
    </w:p>
    <w:p w:rsidR="00F77114" w:rsidRPr="00EB2DFF" w:rsidRDefault="00F77114" w:rsidP="00F77114">
      <w:pPr>
        <w:pStyle w:val="a7"/>
        <w:ind w:left="0"/>
        <w:jc w:val="both"/>
        <w:rPr>
          <w:sz w:val="25"/>
          <w:szCs w:val="25"/>
        </w:rPr>
      </w:pPr>
      <w:r w:rsidRPr="001D6DF6">
        <w:rPr>
          <w:sz w:val="28"/>
          <w:szCs w:val="28"/>
        </w:rPr>
        <w:t>2.1.</w:t>
      </w:r>
      <w:r w:rsidR="00EB2DFF">
        <w:rPr>
          <w:sz w:val="28"/>
          <w:szCs w:val="28"/>
        </w:rPr>
        <w:t xml:space="preserve"> </w:t>
      </w:r>
      <w:r w:rsidRPr="00EB2DFF">
        <w:rPr>
          <w:sz w:val="25"/>
          <w:szCs w:val="25"/>
        </w:rPr>
        <w:t>Настоящее положение определяет источники формирования фонда оплаты труда, структуру заработной платы сотрудников, размеры должностных окладов</w:t>
      </w:r>
      <w:r w:rsidR="0073768F">
        <w:rPr>
          <w:sz w:val="25"/>
          <w:szCs w:val="25"/>
        </w:rPr>
        <w:t xml:space="preserve"> (ставок заработной платы).</w:t>
      </w:r>
    </w:p>
    <w:p w:rsidR="00F77114" w:rsidRPr="00EB2DFF" w:rsidRDefault="00F77114" w:rsidP="00F77114">
      <w:pPr>
        <w:pStyle w:val="a7"/>
        <w:ind w:left="0"/>
        <w:jc w:val="both"/>
        <w:rPr>
          <w:sz w:val="25"/>
          <w:szCs w:val="25"/>
        </w:rPr>
      </w:pPr>
      <w:r w:rsidRPr="00EB2DFF">
        <w:rPr>
          <w:sz w:val="25"/>
          <w:szCs w:val="25"/>
        </w:rPr>
        <w:t>2.2. Для выполнения работы по оказанию платных образовательных услуг привлекаются как основные работники учреждения на основании дополнительного соглашения к основному трудовому договору, так и сторонние специалисты на основе договоров.</w:t>
      </w:r>
    </w:p>
    <w:p w:rsidR="00F77114" w:rsidRPr="00EB2DFF" w:rsidRDefault="00F77114" w:rsidP="00F77114">
      <w:pPr>
        <w:pStyle w:val="a7"/>
        <w:ind w:left="0"/>
        <w:jc w:val="both"/>
        <w:rPr>
          <w:sz w:val="25"/>
          <w:szCs w:val="25"/>
        </w:rPr>
      </w:pPr>
      <w:r w:rsidRPr="00EB2DFF">
        <w:rPr>
          <w:sz w:val="25"/>
          <w:szCs w:val="25"/>
        </w:rPr>
        <w:t>2.3.</w:t>
      </w:r>
      <w:r w:rsidR="00EB2DFF" w:rsidRPr="00EB2DFF">
        <w:rPr>
          <w:sz w:val="25"/>
          <w:szCs w:val="25"/>
        </w:rPr>
        <w:t xml:space="preserve"> </w:t>
      </w:r>
      <w:r w:rsidRPr="00EB2DFF">
        <w:rPr>
          <w:sz w:val="25"/>
          <w:szCs w:val="25"/>
        </w:rPr>
        <w:t xml:space="preserve">Фонд оплаты труда формируется из средств, поступивших на счет организации от потребителей платных образовательных услуг, по заключенным договорам с </w:t>
      </w:r>
      <w:r w:rsidR="00EB2DFF" w:rsidRPr="00EB2DFF">
        <w:rPr>
          <w:sz w:val="25"/>
          <w:szCs w:val="25"/>
        </w:rPr>
        <w:t>МБОУ «Школа № 4»</w:t>
      </w:r>
    </w:p>
    <w:p w:rsidR="00F77114" w:rsidRPr="00EB2DFF" w:rsidRDefault="00F77114" w:rsidP="00F77114">
      <w:pPr>
        <w:pStyle w:val="a7"/>
        <w:ind w:left="0"/>
        <w:jc w:val="both"/>
        <w:rPr>
          <w:sz w:val="25"/>
          <w:szCs w:val="25"/>
        </w:rPr>
      </w:pPr>
      <w:r w:rsidRPr="00EB2DFF">
        <w:rPr>
          <w:sz w:val="25"/>
          <w:szCs w:val="25"/>
        </w:rPr>
        <w:t>2.4. Основной фонд оплаты труда рассчитывается исходя из количества учебных часов, необходимых для оказания платной образовательной услуги и размера почасовой оплаты труда преподавателей и специалистов.</w:t>
      </w:r>
    </w:p>
    <w:p w:rsidR="00F77114" w:rsidRPr="001D6DF6" w:rsidRDefault="00F77114" w:rsidP="00F77114">
      <w:pPr>
        <w:pStyle w:val="a7"/>
        <w:ind w:left="0"/>
        <w:jc w:val="both"/>
        <w:rPr>
          <w:sz w:val="28"/>
          <w:szCs w:val="28"/>
        </w:rPr>
      </w:pPr>
    </w:p>
    <w:p w:rsidR="00994126" w:rsidRPr="005C3CD9" w:rsidRDefault="00994126" w:rsidP="005C3CD9">
      <w:pPr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 w:rsidRPr="005C3CD9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Порядок начисления и определения размеров заработной платы.</w:t>
      </w:r>
    </w:p>
    <w:p w:rsidR="00370E7C" w:rsidRPr="005C3CD9" w:rsidRDefault="00370E7C" w:rsidP="005C3CD9">
      <w:pPr>
        <w:spacing w:after="120" w:line="240" w:lineRule="auto"/>
        <w:ind w:right="2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CD9">
        <w:rPr>
          <w:rStyle w:val="30"/>
          <w:rFonts w:eastAsia="Calibri"/>
          <w:sz w:val="25"/>
          <w:szCs w:val="25"/>
        </w:rPr>
        <w:t>3.1. Средства, полученные МБОУ «Школа № 4» от оказания платных образовательных услуг перечисляются безналично на расчетный счет ежемесячно и расходуются в соответствии с настоящим Положением, согласно утвержденного плана финансово- хозяйственной деятельности.</w:t>
      </w:r>
    </w:p>
    <w:p w:rsidR="00370E7C" w:rsidRPr="005C3CD9" w:rsidRDefault="00370E7C" w:rsidP="005C3CD9">
      <w:pPr>
        <w:spacing w:after="113" w:line="240" w:lineRule="auto"/>
        <w:ind w:right="2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CD9">
        <w:rPr>
          <w:rStyle w:val="30"/>
          <w:rFonts w:eastAsia="Calibri"/>
          <w:sz w:val="25"/>
          <w:szCs w:val="25"/>
        </w:rPr>
        <w:lastRenderedPageBreak/>
        <w:t>3.2.Доходы от оказания платных дополнительных образовательных услуг после уплаты налогов (в соответствии с законодательством РФ) принимаются за 100% и распределяются следующим образом;</w:t>
      </w:r>
    </w:p>
    <w:p w:rsidR="00370E7C" w:rsidRPr="005C3CD9" w:rsidRDefault="00370E7C" w:rsidP="005C3CD9">
      <w:pPr>
        <w:spacing w:line="240" w:lineRule="auto"/>
        <w:ind w:right="20" w:firstLine="709"/>
        <w:jc w:val="both"/>
        <w:rPr>
          <w:rStyle w:val="30"/>
          <w:rFonts w:eastAsia="Calibri"/>
          <w:sz w:val="25"/>
          <w:szCs w:val="25"/>
        </w:rPr>
      </w:pPr>
      <w:r w:rsidRPr="005C3CD9">
        <w:rPr>
          <w:rStyle w:val="30"/>
          <w:rFonts w:eastAsia="Calibri"/>
          <w:sz w:val="25"/>
          <w:szCs w:val="25"/>
        </w:rPr>
        <w:t>65% -Фонд оплаты труда с начислениями административно</w:t>
      </w:r>
      <w:r w:rsidR="005C3CD9">
        <w:rPr>
          <w:rStyle w:val="30"/>
          <w:rFonts w:eastAsia="Calibri"/>
          <w:sz w:val="25"/>
          <w:szCs w:val="25"/>
        </w:rPr>
        <w:t xml:space="preserve"> </w:t>
      </w:r>
      <w:r w:rsidRPr="005C3CD9">
        <w:rPr>
          <w:rStyle w:val="30"/>
          <w:rFonts w:eastAsia="Calibri"/>
          <w:sz w:val="25"/>
          <w:szCs w:val="25"/>
        </w:rPr>
        <w:t>- педагогическому составу;</w:t>
      </w:r>
    </w:p>
    <w:p w:rsidR="00370E7C" w:rsidRPr="005C3CD9" w:rsidRDefault="00370E7C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 w:rsidRPr="005C3CD9">
        <w:rPr>
          <w:sz w:val="25"/>
          <w:szCs w:val="25"/>
        </w:rPr>
        <w:t>35% -развитие материально</w:t>
      </w:r>
      <w:r w:rsidR="005C3CD9">
        <w:rPr>
          <w:sz w:val="25"/>
          <w:szCs w:val="25"/>
        </w:rPr>
        <w:t>-</w:t>
      </w:r>
      <w:r w:rsidRPr="005C3CD9">
        <w:rPr>
          <w:sz w:val="25"/>
          <w:szCs w:val="25"/>
        </w:rPr>
        <w:t xml:space="preserve"> технической базы учреждения (в том числе компенсация по коммунальным расходам)</w:t>
      </w:r>
      <w:r w:rsidR="00BA7216" w:rsidRPr="005C3CD9">
        <w:rPr>
          <w:sz w:val="25"/>
          <w:szCs w:val="25"/>
        </w:rPr>
        <w:t>.</w:t>
      </w:r>
    </w:p>
    <w:p w:rsidR="00370E7C" w:rsidRPr="005C3CD9" w:rsidRDefault="00370E7C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 w:rsidRPr="005C3CD9">
        <w:rPr>
          <w:sz w:val="25"/>
          <w:szCs w:val="25"/>
        </w:rPr>
        <w:t xml:space="preserve">3.3. Для организации, контроля, проведения, учета и отчета по платным образовательным услугам устанавливаются следующие доплаты из средств полученных от платных </w:t>
      </w:r>
      <w:r w:rsidR="005C3CD9">
        <w:rPr>
          <w:sz w:val="25"/>
          <w:szCs w:val="25"/>
        </w:rPr>
        <w:t>образовательных</w:t>
      </w:r>
      <w:r w:rsidRPr="005C3CD9">
        <w:rPr>
          <w:sz w:val="25"/>
          <w:szCs w:val="25"/>
        </w:rPr>
        <w:t xml:space="preserve"> услуг:</w:t>
      </w:r>
    </w:p>
    <w:p w:rsidR="00BA7216" w:rsidRPr="005C3CD9" w:rsidRDefault="005C3CD9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>3.3.1.</w:t>
      </w:r>
      <w:r w:rsidR="00370E7C" w:rsidRPr="005C3CD9">
        <w:rPr>
          <w:sz w:val="25"/>
          <w:szCs w:val="25"/>
        </w:rPr>
        <w:t xml:space="preserve">Оплата преподавателям за оказание платных образовательных услуг устанавливается в размере 35 % от суммы доходов, поступивших от оказания платных </w:t>
      </w:r>
      <w:r>
        <w:rPr>
          <w:sz w:val="25"/>
          <w:szCs w:val="25"/>
        </w:rPr>
        <w:t>образовательных</w:t>
      </w:r>
      <w:r w:rsidR="00370E7C" w:rsidRPr="005C3CD9">
        <w:rPr>
          <w:sz w:val="25"/>
          <w:szCs w:val="25"/>
        </w:rPr>
        <w:t xml:space="preserve"> услуг и зависит от объема предоставленной услуги и полученных доходов.</w:t>
      </w:r>
    </w:p>
    <w:p w:rsidR="00370E7C" w:rsidRPr="005C3CD9" w:rsidRDefault="005C3CD9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 xml:space="preserve">3.3.2. </w:t>
      </w:r>
      <w:r w:rsidR="00BA7216" w:rsidRPr="005C3CD9">
        <w:rPr>
          <w:sz w:val="25"/>
          <w:szCs w:val="25"/>
        </w:rPr>
        <w:t>Оплата преподавателю</w:t>
      </w:r>
      <w:r w:rsidR="00370E7C" w:rsidRPr="005C3CD9">
        <w:rPr>
          <w:sz w:val="25"/>
          <w:szCs w:val="25"/>
        </w:rPr>
        <w:t>, курирующ</w:t>
      </w:r>
      <w:r w:rsidR="00BA7216" w:rsidRPr="005C3CD9">
        <w:rPr>
          <w:sz w:val="25"/>
          <w:szCs w:val="25"/>
        </w:rPr>
        <w:t>ему</w:t>
      </w:r>
      <w:r w:rsidR="00370E7C" w:rsidRPr="005C3CD9">
        <w:rPr>
          <w:sz w:val="25"/>
          <w:szCs w:val="25"/>
        </w:rPr>
        <w:t xml:space="preserve"> платные образовательные услуги </w:t>
      </w:r>
      <w:r w:rsidR="00BA7216" w:rsidRPr="005C3CD9">
        <w:rPr>
          <w:sz w:val="25"/>
          <w:szCs w:val="25"/>
        </w:rPr>
        <w:t xml:space="preserve">- </w:t>
      </w:r>
      <w:r w:rsidR="00370E7C" w:rsidRPr="005C3CD9">
        <w:rPr>
          <w:sz w:val="25"/>
          <w:szCs w:val="25"/>
        </w:rPr>
        <w:t xml:space="preserve"> 15% от фактически поступивших на расчетный счет средств от платных образовательных услуг;</w:t>
      </w:r>
    </w:p>
    <w:p w:rsidR="00370E7C" w:rsidRPr="005C3CD9" w:rsidRDefault="005C3CD9" w:rsidP="005C3CD9">
      <w:pPr>
        <w:pStyle w:val="31"/>
        <w:shd w:val="clear" w:color="auto" w:fill="auto"/>
        <w:tabs>
          <w:tab w:val="left" w:pos="730"/>
        </w:tabs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 xml:space="preserve">3.3.3. </w:t>
      </w:r>
      <w:r w:rsidR="00BA7216" w:rsidRPr="005C3CD9">
        <w:rPr>
          <w:sz w:val="25"/>
          <w:szCs w:val="25"/>
        </w:rPr>
        <w:t xml:space="preserve">Главному </w:t>
      </w:r>
      <w:r w:rsidR="00370E7C" w:rsidRPr="005C3CD9">
        <w:rPr>
          <w:sz w:val="25"/>
          <w:szCs w:val="25"/>
        </w:rPr>
        <w:t xml:space="preserve">бухгалтеру </w:t>
      </w:r>
      <w:r w:rsidR="00BA7216" w:rsidRPr="005C3CD9">
        <w:rPr>
          <w:sz w:val="25"/>
          <w:szCs w:val="25"/>
        </w:rPr>
        <w:t>– 15%</w:t>
      </w:r>
      <w:r w:rsidR="00370E7C" w:rsidRPr="005C3CD9">
        <w:rPr>
          <w:sz w:val="25"/>
          <w:szCs w:val="25"/>
        </w:rPr>
        <w:t xml:space="preserve"> от фактически поступивших на расчетный счет средств от </w:t>
      </w:r>
      <w:r w:rsidR="00BA7216" w:rsidRPr="005C3CD9">
        <w:rPr>
          <w:sz w:val="25"/>
          <w:szCs w:val="25"/>
        </w:rPr>
        <w:t>платных образовательных услуг;</w:t>
      </w:r>
    </w:p>
    <w:p w:rsidR="00370E7C" w:rsidRPr="005C3CD9" w:rsidRDefault="00370E7C" w:rsidP="005C3CD9">
      <w:pPr>
        <w:pStyle w:val="31"/>
        <w:shd w:val="clear" w:color="auto" w:fill="auto"/>
        <w:tabs>
          <w:tab w:val="left" w:pos="726"/>
        </w:tabs>
        <w:spacing w:after="300" w:line="240" w:lineRule="auto"/>
        <w:ind w:right="20" w:firstLine="709"/>
        <w:rPr>
          <w:sz w:val="25"/>
          <w:szCs w:val="25"/>
        </w:rPr>
      </w:pPr>
      <w:r w:rsidRPr="005C3CD9">
        <w:rPr>
          <w:sz w:val="25"/>
          <w:szCs w:val="25"/>
        </w:rPr>
        <w:t xml:space="preserve">Все расчеты производятся согласно расчетам калькуляции затрат </w:t>
      </w:r>
      <w:r w:rsidR="00BA7216" w:rsidRPr="005C3CD9">
        <w:rPr>
          <w:sz w:val="25"/>
          <w:szCs w:val="25"/>
        </w:rPr>
        <w:t>по каждой</w:t>
      </w:r>
      <w:r w:rsidRPr="005C3CD9">
        <w:rPr>
          <w:sz w:val="25"/>
          <w:szCs w:val="25"/>
        </w:rPr>
        <w:t xml:space="preserve"> платной образовательной услуг</w:t>
      </w:r>
      <w:r w:rsidR="00BA7216" w:rsidRPr="005C3CD9">
        <w:rPr>
          <w:sz w:val="25"/>
          <w:szCs w:val="25"/>
        </w:rPr>
        <w:t>е</w:t>
      </w:r>
      <w:r w:rsidRPr="005C3CD9">
        <w:rPr>
          <w:sz w:val="25"/>
          <w:szCs w:val="25"/>
        </w:rPr>
        <w:t>.</w:t>
      </w:r>
    </w:p>
    <w:p w:rsidR="00BA7216" w:rsidRPr="005C3CD9" w:rsidRDefault="00BA7216" w:rsidP="005C3CD9">
      <w:pPr>
        <w:pStyle w:val="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b/>
          <w:sz w:val="25"/>
          <w:szCs w:val="25"/>
        </w:rPr>
      </w:pPr>
      <w:bookmarkStart w:id="1" w:name="bookmark0"/>
      <w:r w:rsidRPr="005C3CD9">
        <w:rPr>
          <w:b/>
          <w:sz w:val="25"/>
          <w:szCs w:val="25"/>
        </w:rPr>
        <w:t>Функциональные обязанности.</w:t>
      </w:r>
      <w:bookmarkEnd w:id="1"/>
    </w:p>
    <w:p w:rsidR="00BA7216" w:rsidRPr="005C3CD9" w:rsidRDefault="005C3CD9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 w:rsidRPr="005C3CD9">
        <w:rPr>
          <w:b/>
          <w:sz w:val="25"/>
          <w:szCs w:val="25"/>
        </w:rPr>
        <w:t>4.1</w:t>
      </w:r>
      <w:r>
        <w:rPr>
          <w:sz w:val="25"/>
          <w:szCs w:val="25"/>
        </w:rPr>
        <w:t xml:space="preserve"> </w:t>
      </w:r>
      <w:r w:rsidR="00BA7216" w:rsidRPr="005C3CD9">
        <w:rPr>
          <w:b/>
          <w:sz w:val="25"/>
          <w:szCs w:val="25"/>
        </w:rPr>
        <w:t xml:space="preserve">Преподаватель, ведущий </w:t>
      </w:r>
      <w:r>
        <w:rPr>
          <w:b/>
          <w:sz w:val="25"/>
          <w:szCs w:val="25"/>
        </w:rPr>
        <w:t>платные</w:t>
      </w:r>
      <w:r w:rsidR="00BA7216" w:rsidRPr="005C3CD9">
        <w:rPr>
          <w:b/>
          <w:sz w:val="25"/>
          <w:szCs w:val="25"/>
        </w:rPr>
        <w:t xml:space="preserve"> образовательные услуги</w:t>
      </w:r>
    </w:p>
    <w:p w:rsidR="00BA7216" w:rsidRPr="005C3CD9" w:rsidRDefault="005C3CD9" w:rsidP="005C3CD9">
      <w:pPr>
        <w:pStyle w:val="31"/>
        <w:shd w:val="clear" w:color="auto" w:fill="auto"/>
        <w:tabs>
          <w:tab w:val="left" w:pos="870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осуществляет обучение и воспитание</w:t>
      </w:r>
      <w:r>
        <w:rPr>
          <w:sz w:val="25"/>
          <w:szCs w:val="25"/>
        </w:rPr>
        <w:t xml:space="preserve"> </w:t>
      </w:r>
      <w:r w:rsidR="00BA7216" w:rsidRPr="005C3CD9">
        <w:rPr>
          <w:sz w:val="25"/>
          <w:szCs w:val="25"/>
        </w:rPr>
        <w:t>в соответствии с утвержденной программой курса;</w:t>
      </w:r>
    </w:p>
    <w:p w:rsidR="00BA7216" w:rsidRPr="005C3CD9" w:rsidRDefault="005C3CD9" w:rsidP="005C3CD9">
      <w:pPr>
        <w:pStyle w:val="31"/>
        <w:shd w:val="clear" w:color="auto" w:fill="auto"/>
        <w:tabs>
          <w:tab w:val="left" w:pos="922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участвует в проведении родительских собраний;</w:t>
      </w:r>
    </w:p>
    <w:p w:rsidR="00BA7216" w:rsidRPr="005C3CD9" w:rsidRDefault="005C3CD9" w:rsidP="005C3CD9">
      <w:pPr>
        <w:pStyle w:val="31"/>
        <w:shd w:val="clear" w:color="auto" w:fill="auto"/>
        <w:tabs>
          <w:tab w:val="left" w:pos="740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обеспечивает уровень подготовки учеников, соответствующий требованиям программы;</w:t>
      </w:r>
    </w:p>
    <w:p w:rsidR="00BA7216" w:rsidRPr="005C3CD9" w:rsidRDefault="005C3CD9" w:rsidP="005C3CD9">
      <w:pPr>
        <w:pStyle w:val="31"/>
        <w:shd w:val="clear" w:color="auto" w:fill="auto"/>
        <w:tabs>
          <w:tab w:val="left" w:pos="788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ведет документацию (журнал, отчеты).</w:t>
      </w:r>
    </w:p>
    <w:p w:rsidR="00BA7216" w:rsidRPr="005C3CD9" w:rsidRDefault="005C3CD9" w:rsidP="005C3CD9">
      <w:pPr>
        <w:pStyle w:val="31"/>
        <w:shd w:val="clear" w:color="auto" w:fill="auto"/>
        <w:tabs>
          <w:tab w:val="left" w:pos="735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составляет образовательные программы и календарно-тематические планы.</w:t>
      </w:r>
    </w:p>
    <w:p w:rsidR="00BA7216" w:rsidRPr="005C3CD9" w:rsidRDefault="005C3CD9" w:rsidP="005C3CD9">
      <w:pPr>
        <w:pStyle w:val="21"/>
        <w:keepNext/>
        <w:keepLines/>
        <w:shd w:val="clear" w:color="auto" w:fill="auto"/>
        <w:spacing w:before="0" w:line="240" w:lineRule="auto"/>
        <w:ind w:left="709"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организует работу с родителями по вопросу своевременной оплаты за предоставленные платные дополнительные образовательные услуги;</w:t>
      </w:r>
    </w:p>
    <w:p w:rsidR="00BA7216" w:rsidRPr="005C3CD9" w:rsidRDefault="00783FE6" w:rsidP="00783FE6">
      <w:pPr>
        <w:pStyle w:val="31"/>
        <w:numPr>
          <w:ilvl w:val="1"/>
          <w:numId w:val="21"/>
        </w:numPr>
        <w:shd w:val="clear" w:color="auto" w:fill="auto"/>
        <w:spacing w:line="240" w:lineRule="auto"/>
        <w:ind w:right="20"/>
        <w:jc w:val="left"/>
        <w:rPr>
          <w:b/>
          <w:sz w:val="25"/>
          <w:szCs w:val="25"/>
        </w:rPr>
      </w:pPr>
      <w:r>
        <w:rPr>
          <w:b/>
          <w:sz w:val="25"/>
          <w:szCs w:val="25"/>
        </w:rPr>
        <w:t>Куратор</w:t>
      </w:r>
      <w:r w:rsidR="00BA7216" w:rsidRPr="005C3CD9">
        <w:rPr>
          <w:b/>
          <w:sz w:val="25"/>
          <w:szCs w:val="25"/>
        </w:rPr>
        <w:t xml:space="preserve"> по платным образовательным услугам: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452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организу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и контролиру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систему платных дополнительных образовательных услуг в школе;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183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содейству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внедрению новых курсов;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414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организу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и контролиру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 xml:space="preserve">т систему работы с родителями по информированию о предоставлении платных дополнительных образовательных услуг в школе, по заключению договоров, 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174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координиру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деятельность преподавателей;</w:t>
      </w:r>
    </w:p>
    <w:p w:rsidR="00BA7216" w:rsidRPr="005C3CD9" w:rsidRDefault="00783FE6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>-</w:t>
      </w:r>
      <w:r w:rsidR="00BA7216" w:rsidRPr="005C3CD9">
        <w:rPr>
          <w:sz w:val="25"/>
          <w:szCs w:val="25"/>
        </w:rPr>
        <w:t>провод</w:t>
      </w:r>
      <w:r>
        <w:rPr>
          <w:sz w:val="25"/>
          <w:szCs w:val="25"/>
        </w:rPr>
        <w:t>и</w:t>
      </w:r>
      <w:r w:rsidR="00BA7216" w:rsidRPr="005C3CD9">
        <w:rPr>
          <w:sz w:val="25"/>
          <w:szCs w:val="25"/>
        </w:rPr>
        <w:t>т мониторинг освоенности программ и анализируют эффективность преподавания;</w:t>
      </w:r>
    </w:p>
    <w:p w:rsidR="00BA7216" w:rsidRPr="005C3CD9" w:rsidRDefault="00783FE6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>-</w:t>
      </w:r>
      <w:r w:rsidR="00BA7216" w:rsidRPr="005C3CD9">
        <w:rPr>
          <w:sz w:val="25"/>
          <w:szCs w:val="25"/>
        </w:rPr>
        <w:t>выстраива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взаимодействие специалистов по оказанию платных дополнительных услуг;</w:t>
      </w:r>
    </w:p>
    <w:p w:rsidR="00BA7216" w:rsidRPr="005C3CD9" w:rsidRDefault="00783FE6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>-</w:t>
      </w:r>
      <w:r w:rsidR="00BA7216" w:rsidRPr="005C3CD9">
        <w:rPr>
          <w:sz w:val="25"/>
          <w:szCs w:val="25"/>
        </w:rPr>
        <w:t>вед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 документацию платных дополнительных образовательных услуг (табель, проекты приказов, проекты тарификации);</w:t>
      </w:r>
    </w:p>
    <w:p w:rsidR="00BA7216" w:rsidRPr="005C3CD9" w:rsidRDefault="00783FE6" w:rsidP="005C3CD9">
      <w:pPr>
        <w:pStyle w:val="31"/>
        <w:shd w:val="clear" w:color="auto" w:fill="auto"/>
        <w:spacing w:line="240" w:lineRule="auto"/>
        <w:ind w:right="20" w:firstLine="709"/>
        <w:rPr>
          <w:sz w:val="25"/>
          <w:szCs w:val="25"/>
        </w:rPr>
      </w:pPr>
      <w:r>
        <w:rPr>
          <w:sz w:val="25"/>
          <w:szCs w:val="25"/>
        </w:rPr>
        <w:t xml:space="preserve"> -</w:t>
      </w:r>
      <w:r w:rsidR="00BA7216" w:rsidRPr="005C3CD9">
        <w:rPr>
          <w:sz w:val="25"/>
          <w:szCs w:val="25"/>
        </w:rPr>
        <w:t>отчитыва</w:t>
      </w:r>
      <w:r>
        <w:rPr>
          <w:sz w:val="25"/>
          <w:szCs w:val="25"/>
        </w:rPr>
        <w:t>е</w:t>
      </w:r>
      <w:r w:rsidR="00BA7216" w:rsidRPr="005C3CD9">
        <w:rPr>
          <w:sz w:val="25"/>
          <w:szCs w:val="25"/>
        </w:rPr>
        <w:t>тся о деятельности платных дополнительных образовательных</w:t>
      </w:r>
      <w:r>
        <w:rPr>
          <w:sz w:val="25"/>
          <w:szCs w:val="25"/>
        </w:rPr>
        <w:t xml:space="preserve"> услуг в школе перед родителями</w:t>
      </w:r>
      <w:r w:rsidR="00BA7216" w:rsidRPr="005C3CD9">
        <w:rPr>
          <w:sz w:val="25"/>
          <w:szCs w:val="25"/>
        </w:rPr>
        <w:t>.</w:t>
      </w:r>
    </w:p>
    <w:p w:rsidR="00BA7216" w:rsidRPr="00783FE6" w:rsidRDefault="00BA7216" w:rsidP="00783FE6">
      <w:pPr>
        <w:pStyle w:val="31"/>
        <w:numPr>
          <w:ilvl w:val="1"/>
          <w:numId w:val="21"/>
        </w:numPr>
        <w:shd w:val="clear" w:color="auto" w:fill="auto"/>
        <w:tabs>
          <w:tab w:val="left" w:pos="726"/>
        </w:tabs>
        <w:spacing w:line="240" w:lineRule="auto"/>
        <w:ind w:right="20"/>
        <w:rPr>
          <w:b/>
          <w:sz w:val="25"/>
          <w:szCs w:val="25"/>
        </w:rPr>
      </w:pPr>
      <w:r w:rsidRPr="00783FE6">
        <w:rPr>
          <w:b/>
          <w:sz w:val="25"/>
          <w:szCs w:val="25"/>
        </w:rPr>
        <w:t>Главный бухгалтер: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730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составляет смету доходов и расходов по платным образовательным услугам;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721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производит начисление заработной платы;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721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ведет бухгалтерский учет по платным образовательным услугам;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721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</w:t>
      </w:r>
      <w:r w:rsidR="00BA7216" w:rsidRPr="005C3CD9">
        <w:rPr>
          <w:sz w:val="25"/>
          <w:szCs w:val="25"/>
        </w:rPr>
        <w:t>контролирует оплату прочих расходов за счет средств</w:t>
      </w:r>
      <w:r>
        <w:rPr>
          <w:sz w:val="25"/>
          <w:szCs w:val="25"/>
        </w:rPr>
        <w:t>, п</w:t>
      </w:r>
      <w:r w:rsidR="00BA7216" w:rsidRPr="005C3CD9">
        <w:rPr>
          <w:sz w:val="25"/>
          <w:szCs w:val="25"/>
        </w:rPr>
        <w:t xml:space="preserve">оступивших за платные образовательные услуги. 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721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ведет учет по кассе, банку по платным услугам;</w:t>
      </w:r>
    </w:p>
    <w:p w:rsidR="00BA7216" w:rsidRPr="005C3CD9" w:rsidRDefault="00783FE6" w:rsidP="00783FE6">
      <w:pPr>
        <w:pStyle w:val="31"/>
        <w:shd w:val="clear" w:color="auto" w:fill="auto"/>
        <w:tabs>
          <w:tab w:val="left" w:pos="721"/>
        </w:tabs>
        <w:spacing w:line="240" w:lineRule="auto"/>
        <w:ind w:left="709" w:right="2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BA7216" w:rsidRPr="005C3CD9">
        <w:rPr>
          <w:sz w:val="25"/>
          <w:szCs w:val="25"/>
        </w:rPr>
        <w:t>начисляет и перечисляет взносы и налоги по платным услугам;</w:t>
      </w:r>
    </w:p>
    <w:p w:rsidR="00BA7216" w:rsidRPr="00783FE6" w:rsidRDefault="00BA7216" w:rsidP="005C3CD9">
      <w:pPr>
        <w:pStyle w:val="21"/>
        <w:keepNext/>
        <w:keepLines/>
        <w:shd w:val="clear" w:color="auto" w:fill="auto"/>
        <w:spacing w:before="0" w:line="240" w:lineRule="auto"/>
        <w:ind w:right="20" w:firstLine="709"/>
        <w:jc w:val="both"/>
        <w:rPr>
          <w:b/>
          <w:sz w:val="25"/>
          <w:szCs w:val="25"/>
        </w:rPr>
      </w:pPr>
      <w:bookmarkStart w:id="2" w:name="bookmark1"/>
      <w:r w:rsidRPr="00783FE6">
        <w:rPr>
          <w:b/>
          <w:sz w:val="25"/>
          <w:szCs w:val="25"/>
        </w:rPr>
        <w:t>5.Порядок действия Положения.</w:t>
      </w:r>
      <w:bookmarkEnd w:id="2"/>
    </w:p>
    <w:p w:rsidR="00EB2DFF" w:rsidRPr="005C3CD9" w:rsidRDefault="00BA7216" w:rsidP="005C3CD9">
      <w:pPr>
        <w:pStyle w:val="31"/>
        <w:shd w:val="clear" w:color="auto" w:fill="auto"/>
        <w:spacing w:line="240" w:lineRule="auto"/>
        <w:ind w:right="20" w:firstLine="709"/>
        <w:rPr>
          <w:b/>
          <w:bCs/>
          <w:sz w:val="25"/>
          <w:szCs w:val="25"/>
        </w:rPr>
      </w:pPr>
      <w:r w:rsidRPr="005C3CD9">
        <w:rPr>
          <w:sz w:val="25"/>
          <w:szCs w:val="25"/>
        </w:rPr>
        <w:t>Настоящее Положение принимается на неопределенный срок. Изменения и дополнения к Положению принимаются в составе новой редакции. После принятия новой редакции Положения предыдущая реда</w:t>
      </w:r>
      <w:r w:rsidR="005C3CD9" w:rsidRPr="005C3CD9">
        <w:rPr>
          <w:sz w:val="25"/>
          <w:szCs w:val="25"/>
        </w:rPr>
        <w:t>кция утрачивает силу</w:t>
      </w:r>
    </w:p>
    <w:p w:rsidR="00994126" w:rsidRPr="005C3CD9" w:rsidRDefault="00994126" w:rsidP="005C3C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C3CD9">
        <w:rPr>
          <w:rFonts w:ascii="Times New Roman" w:hAnsi="Times New Roman" w:cs="Times New Roman"/>
          <w:b/>
          <w:bCs/>
          <w:sz w:val="25"/>
          <w:szCs w:val="25"/>
        </w:rPr>
        <w:t>5. Премирование.</w:t>
      </w:r>
    </w:p>
    <w:p w:rsidR="00994126" w:rsidRPr="005C3CD9" w:rsidRDefault="00994126" w:rsidP="005C3CD9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C3CD9">
        <w:rPr>
          <w:rFonts w:ascii="Times New Roman" w:hAnsi="Times New Roman" w:cs="Times New Roman"/>
          <w:sz w:val="25"/>
          <w:szCs w:val="25"/>
        </w:rPr>
        <w:t xml:space="preserve">Директор МБОУ «Школа № 4», после полного и успешного завершения курса занятий в группах платных образовательных услуг, при наличии свободного остатка средств  фонда оплаты труда - вправе по своей инициативе или по представлению </w:t>
      </w:r>
      <w:r w:rsidR="00783FE6" w:rsidRPr="00783FE6">
        <w:rPr>
          <w:rFonts w:ascii="Times New Roman" w:hAnsi="Times New Roman" w:cs="Times New Roman"/>
          <w:sz w:val="25"/>
          <w:szCs w:val="25"/>
        </w:rPr>
        <w:t xml:space="preserve">куратора по платным образовательным услугам </w:t>
      </w:r>
      <w:r w:rsidRPr="00783FE6">
        <w:rPr>
          <w:rFonts w:ascii="Times New Roman" w:hAnsi="Times New Roman" w:cs="Times New Roman"/>
          <w:sz w:val="25"/>
          <w:szCs w:val="25"/>
        </w:rPr>
        <w:t>может наградить денежной премией работников, добросовестно исполнявших свои обязанности, не допустивших срывов занятий, обеспечивших необходимые условия для успешного функционирования групп,</w:t>
      </w:r>
      <w:r w:rsidR="00F77114" w:rsidRPr="00783FE6">
        <w:rPr>
          <w:rFonts w:ascii="Times New Roman" w:hAnsi="Times New Roman" w:cs="Times New Roman"/>
          <w:sz w:val="25"/>
          <w:szCs w:val="25"/>
        </w:rPr>
        <w:t xml:space="preserve"> сохранение контингента обучающихся</w:t>
      </w:r>
      <w:r w:rsidR="00F77114" w:rsidRPr="005C3CD9">
        <w:rPr>
          <w:rFonts w:ascii="Times New Roman" w:hAnsi="Times New Roman" w:cs="Times New Roman"/>
          <w:sz w:val="25"/>
          <w:szCs w:val="25"/>
        </w:rPr>
        <w:t>,</w:t>
      </w:r>
      <w:r w:rsidRPr="005C3CD9">
        <w:rPr>
          <w:rFonts w:ascii="Times New Roman" w:hAnsi="Times New Roman" w:cs="Times New Roman"/>
          <w:sz w:val="25"/>
          <w:szCs w:val="25"/>
        </w:rPr>
        <w:t xml:space="preserve"> </w:t>
      </w:r>
      <w:r w:rsidR="008F259B" w:rsidRPr="005C3CD9">
        <w:rPr>
          <w:rFonts w:ascii="Times New Roman" w:hAnsi="Times New Roman" w:cs="Times New Roman"/>
          <w:sz w:val="25"/>
          <w:szCs w:val="25"/>
        </w:rPr>
        <w:t>отсутствие жалоб со стороны получателей  платных образовательных услуг.</w:t>
      </w:r>
    </w:p>
    <w:p w:rsidR="00994126" w:rsidRPr="00650970" w:rsidRDefault="00994126" w:rsidP="005C3CD9">
      <w:pPr>
        <w:spacing w:after="0" w:line="240" w:lineRule="atLeast"/>
        <w:ind w:left="-567" w:right="2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94126" w:rsidRPr="00650970" w:rsidSect="008222C0">
      <w:headerReference w:type="default" r:id="rId7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49" w:rsidRDefault="00D24549" w:rsidP="008222C0">
      <w:pPr>
        <w:spacing w:after="0" w:line="240" w:lineRule="auto"/>
      </w:pPr>
      <w:r>
        <w:separator/>
      </w:r>
    </w:p>
  </w:endnote>
  <w:endnote w:type="continuationSeparator" w:id="0">
    <w:p w:rsidR="00D24549" w:rsidRDefault="00D24549" w:rsidP="0082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49" w:rsidRDefault="00D24549" w:rsidP="008222C0">
      <w:pPr>
        <w:spacing w:after="0" w:line="240" w:lineRule="auto"/>
      </w:pPr>
      <w:r>
        <w:separator/>
      </w:r>
    </w:p>
  </w:footnote>
  <w:footnote w:type="continuationSeparator" w:id="0">
    <w:p w:rsidR="00D24549" w:rsidRDefault="00D24549" w:rsidP="0082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29976"/>
      <w:docPartObj>
        <w:docPartGallery w:val="Page Numbers (Top of Page)"/>
        <w:docPartUnique/>
      </w:docPartObj>
    </w:sdtPr>
    <w:sdtEndPr/>
    <w:sdtContent>
      <w:p w:rsidR="008222C0" w:rsidRDefault="000E4A9A">
        <w:pPr>
          <w:pStyle w:val="a8"/>
          <w:jc w:val="right"/>
        </w:pPr>
        <w:r>
          <w:fldChar w:fldCharType="begin"/>
        </w:r>
        <w:r w:rsidR="008222C0">
          <w:instrText>PAGE   \* MERGEFORMAT</w:instrText>
        </w:r>
        <w:r>
          <w:fldChar w:fldCharType="separate"/>
        </w:r>
        <w:r w:rsidR="00FF113D">
          <w:rPr>
            <w:noProof/>
          </w:rPr>
          <w:t>2</w:t>
        </w:r>
        <w:r>
          <w:fldChar w:fldCharType="end"/>
        </w:r>
      </w:p>
    </w:sdtContent>
  </w:sdt>
  <w:p w:rsidR="008222C0" w:rsidRDefault="008222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C87"/>
    <w:multiLevelType w:val="multilevel"/>
    <w:tmpl w:val="30081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4850FC"/>
    <w:multiLevelType w:val="multilevel"/>
    <w:tmpl w:val="336C1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11804"/>
    <w:multiLevelType w:val="multilevel"/>
    <w:tmpl w:val="F424B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6A6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944152"/>
    <w:multiLevelType w:val="multilevel"/>
    <w:tmpl w:val="5300BF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6DE424F"/>
    <w:multiLevelType w:val="multilevel"/>
    <w:tmpl w:val="3D2ACEC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A62A7"/>
    <w:multiLevelType w:val="hybridMultilevel"/>
    <w:tmpl w:val="C122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F5B6B"/>
    <w:multiLevelType w:val="multilevel"/>
    <w:tmpl w:val="DEEEE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F01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615C45"/>
    <w:multiLevelType w:val="multilevel"/>
    <w:tmpl w:val="10D88B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E445B9"/>
    <w:multiLevelType w:val="hybridMultilevel"/>
    <w:tmpl w:val="446C5F50"/>
    <w:lvl w:ilvl="0" w:tplc="A1C6D1F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4C61"/>
    <w:multiLevelType w:val="multilevel"/>
    <w:tmpl w:val="B34869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D40BC0"/>
    <w:multiLevelType w:val="multilevel"/>
    <w:tmpl w:val="30081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CC30CA"/>
    <w:multiLevelType w:val="multilevel"/>
    <w:tmpl w:val="F7366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3161DC"/>
    <w:multiLevelType w:val="hybridMultilevel"/>
    <w:tmpl w:val="E9040456"/>
    <w:lvl w:ilvl="0" w:tplc="37D450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611620"/>
    <w:multiLevelType w:val="multilevel"/>
    <w:tmpl w:val="0E820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0451B"/>
    <w:multiLevelType w:val="multilevel"/>
    <w:tmpl w:val="D7821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9408F3"/>
    <w:multiLevelType w:val="multilevel"/>
    <w:tmpl w:val="30081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9572F4"/>
    <w:multiLevelType w:val="hybridMultilevel"/>
    <w:tmpl w:val="E2FC9F08"/>
    <w:lvl w:ilvl="0" w:tplc="37D45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7E45"/>
    <w:multiLevelType w:val="multilevel"/>
    <w:tmpl w:val="5300BF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F15121D"/>
    <w:multiLevelType w:val="multilevel"/>
    <w:tmpl w:val="486CEAD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bullet"/>
      <w:lvlText w:val="-"/>
      <w:lvlJc w:val="left"/>
      <w:pPr>
        <w:ind w:left="1965" w:hanging="12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9"/>
  </w:num>
  <w:num w:numId="5">
    <w:abstractNumId w:val="13"/>
  </w:num>
  <w:num w:numId="6">
    <w:abstractNumId w:val="20"/>
  </w:num>
  <w:num w:numId="7">
    <w:abstractNumId w:val="7"/>
  </w:num>
  <w:num w:numId="8">
    <w:abstractNumId w:val="16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18"/>
  </w:num>
  <w:num w:numId="17">
    <w:abstractNumId w:val="11"/>
  </w:num>
  <w:num w:numId="18">
    <w:abstractNumId w:val="9"/>
  </w:num>
  <w:num w:numId="19">
    <w:abstractNumId w:val="15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6"/>
    <w:rsid w:val="000060F8"/>
    <w:rsid w:val="00010098"/>
    <w:rsid w:val="00060FDA"/>
    <w:rsid w:val="00063D12"/>
    <w:rsid w:val="00071526"/>
    <w:rsid w:val="000749EA"/>
    <w:rsid w:val="000C0174"/>
    <w:rsid w:val="000E4A9A"/>
    <w:rsid w:val="000F5BA8"/>
    <w:rsid w:val="000F7704"/>
    <w:rsid w:val="00100E2B"/>
    <w:rsid w:val="00113534"/>
    <w:rsid w:val="001520E7"/>
    <w:rsid w:val="00162865"/>
    <w:rsid w:val="001F72D7"/>
    <w:rsid w:val="00212567"/>
    <w:rsid w:val="00212DBF"/>
    <w:rsid w:val="00212DFA"/>
    <w:rsid w:val="0021462B"/>
    <w:rsid w:val="002571C5"/>
    <w:rsid w:val="00286AF6"/>
    <w:rsid w:val="00286D4D"/>
    <w:rsid w:val="00292C18"/>
    <w:rsid w:val="002D4C31"/>
    <w:rsid w:val="003119D2"/>
    <w:rsid w:val="003205C3"/>
    <w:rsid w:val="00341B16"/>
    <w:rsid w:val="003420E2"/>
    <w:rsid w:val="0036533B"/>
    <w:rsid w:val="00370E7C"/>
    <w:rsid w:val="00391509"/>
    <w:rsid w:val="00395DE2"/>
    <w:rsid w:val="00406FB3"/>
    <w:rsid w:val="00412982"/>
    <w:rsid w:val="00414340"/>
    <w:rsid w:val="00460AF3"/>
    <w:rsid w:val="0048725B"/>
    <w:rsid w:val="00490B31"/>
    <w:rsid w:val="004975E7"/>
    <w:rsid w:val="004A5968"/>
    <w:rsid w:val="004B038E"/>
    <w:rsid w:val="004C1D98"/>
    <w:rsid w:val="004F3546"/>
    <w:rsid w:val="00523B91"/>
    <w:rsid w:val="0052676E"/>
    <w:rsid w:val="00547459"/>
    <w:rsid w:val="005479F2"/>
    <w:rsid w:val="00581136"/>
    <w:rsid w:val="005B1D38"/>
    <w:rsid w:val="005B496E"/>
    <w:rsid w:val="005B6365"/>
    <w:rsid w:val="005C3CD9"/>
    <w:rsid w:val="005E7F49"/>
    <w:rsid w:val="006100D5"/>
    <w:rsid w:val="00650970"/>
    <w:rsid w:val="0065488F"/>
    <w:rsid w:val="006616A3"/>
    <w:rsid w:val="006D0E31"/>
    <w:rsid w:val="006D362A"/>
    <w:rsid w:val="00702C9F"/>
    <w:rsid w:val="00724F66"/>
    <w:rsid w:val="0073768F"/>
    <w:rsid w:val="00783FE6"/>
    <w:rsid w:val="007B3983"/>
    <w:rsid w:val="007C1DE9"/>
    <w:rsid w:val="00801C27"/>
    <w:rsid w:val="0080329B"/>
    <w:rsid w:val="00810D9B"/>
    <w:rsid w:val="008222C0"/>
    <w:rsid w:val="00857E5A"/>
    <w:rsid w:val="008939D1"/>
    <w:rsid w:val="008C665E"/>
    <w:rsid w:val="008E031B"/>
    <w:rsid w:val="008F259B"/>
    <w:rsid w:val="00922A00"/>
    <w:rsid w:val="009569AB"/>
    <w:rsid w:val="00965B5A"/>
    <w:rsid w:val="00994126"/>
    <w:rsid w:val="0099703C"/>
    <w:rsid w:val="009C5E1B"/>
    <w:rsid w:val="009D780D"/>
    <w:rsid w:val="00A02775"/>
    <w:rsid w:val="00A80AA7"/>
    <w:rsid w:val="00A97ED5"/>
    <w:rsid w:val="00AF29F1"/>
    <w:rsid w:val="00B14A71"/>
    <w:rsid w:val="00B44646"/>
    <w:rsid w:val="00B5177A"/>
    <w:rsid w:val="00B52799"/>
    <w:rsid w:val="00BA7216"/>
    <w:rsid w:val="00BE2ABF"/>
    <w:rsid w:val="00BE72B9"/>
    <w:rsid w:val="00BF6F94"/>
    <w:rsid w:val="00C11A2A"/>
    <w:rsid w:val="00C41697"/>
    <w:rsid w:val="00C606F5"/>
    <w:rsid w:val="00C667A9"/>
    <w:rsid w:val="00CA7AD0"/>
    <w:rsid w:val="00CB1B56"/>
    <w:rsid w:val="00CF448C"/>
    <w:rsid w:val="00D1505D"/>
    <w:rsid w:val="00D16E7F"/>
    <w:rsid w:val="00D24549"/>
    <w:rsid w:val="00D82699"/>
    <w:rsid w:val="00D92A9E"/>
    <w:rsid w:val="00D92C42"/>
    <w:rsid w:val="00DB1C6F"/>
    <w:rsid w:val="00E35945"/>
    <w:rsid w:val="00E52B7B"/>
    <w:rsid w:val="00E614BC"/>
    <w:rsid w:val="00E63E27"/>
    <w:rsid w:val="00E664D8"/>
    <w:rsid w:val="00E85E00"/>
    <w:rsid w:val="00E941C9"/>
    <w:rsid w:val="00EB2DFF"/>
    <w:rsid w:val="00EC6591"/>
    <w:rsid w:val="00ED2ABC"/>
    <w:rsid w:val="00F1042E"/>
    <w:rsid w:val="00F633B3"/>
    <w:rsid w:val="00F77114"/>
    <w:rsid w:val="00F776F4"/>
    <w:rsid w:val="00F93BDD"/>
    <w:rsid w:val="00FA4B4E"/>
    <w:rsid w:val="00FE6BB5"/>
    <w:rsid w:val="00FF113D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0030"/>
  <w15:docId w15:val="{B58CE186-A737-4526-A1B7-2031DCD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69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06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06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667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7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22C0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82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2C0"/>
    <w:rPr>
      <w:rFonts w:cs="Calibri"/>
      <w:lang w:eastAsia="en-US"/>
    </w:rPr>
  </w:style>
  <w:style w:type="character" w:customStyle="1" w:styleId="3">
    <w:name w:val="Основной текст (3)_"/>
    <w:basedOn w:val="a0"/>
    <w:rsid w:val="0037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">
    <w:name w:val="Основной текст (3)"/>
    <w:basedOn w:val="3"/>
    <w:rsid w:val="0037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_"/>
    <w:basedOn w:val="a0"/>
    <w:link w:val="31"/>
    <w:rsid w:val="00370E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c"/>
    <w:rsid w:val="00370E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c"/>
    <w:rsid w:val="00370E7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370E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0">
    <w:name w:val="Заголовок №2_"/>
    <w:basedOn w:val="a0"/>
    <w:link w:val="21"/>
    <w:rsid w:val="00BA721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basedOn w:val="ac"/>
    <w:rsid w:val="00BA7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A7216"/>
    <w:pPr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8335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1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города Ростова-на-Дону</vt:lpstr>
    </vt:vector>
  </TitlesOfParts>
  <Company>Sch_4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города Ростова-на-Дону</dc:title>
  <dc:creator>XT9</dc:creator>
  <cp:lastModifiedBy>Пользователь Windows</cp:lastModifiedBy>
  <cp:revision>2</cp:revision>
  <cp:lastPrinted>2018-12-05T09:52:00Z</cp:lastPrinted>
  <dcterms:created xsi:type="dcterms:W3CDTF">2018-12-05T09:54:00Z</dcterms:created>
  <dcterms:modified xsi:type="dcterms:W3CDTF">2018-12-05T09:54:00Z</dcterms:modified>
</cp:coreProperties>
</file>